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05A1" w:rsidRDefault="005301D9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План подготовки объектов жилищного фо</w:t>
      </w:r>
      <w:r w:rsidR="00D92E2D">
        <w:rPr>
          <w:rFonts w:ascii="Times New Roman" w:hAnsi="Times New Roman"/>
          <w:b/>
          <w:sz w:val="28"/>
          <w:szCs w:val="28"/>
        </w:rPr>
        <w:t>нда к отопительному периоду 2026 - 2027</w:t>
      </w:r>
      <w:r>
        <w:rPr>
          <w:rFonts w:ascii="Times New Roman" w:hAnsi="Times New Roman"/>
          <w:b/>
          <w:sz w:val="28"/>
          <w:szCs w:val="28"/>
        </w:rPr>
        <w:t xml:space="preserve"> годов </w:t>
      </w:r>
    </w:p>
    <w:p w:rsidR="003505A1" w:rsidRDefault="005301D9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</w:t>
      </w:r>
      <w:r w:rsidR="00D92E2D">
        <w:rPr>
          <w:rFonts w:ascii="Times New Roman" w:hAnsi="Times New Roman"/>
          <w:b/>
          <w:sz w:val="28"/>
          <w:szCs w:val="28"/>
        </w:rPr>
        <w:t>нистрации Советского</w:t>
      </w:r>
      <w:r>
        <w:rPr>
          <w:rFonts w:ascii="Times New Roman" w:hAnsi="Times New Roman"/>
          <w:b/>
          <w:sz w:val="28"/>
          <w:szCs w:val="28"/>
        </w:rPr>
        <w:t xml:space="preserve"> района </w:t>
      </w:r>
      <w:proofErr w:type="spellStart"/>
      <w:r>
        <w:rPr>
          <w:rFonts w:ascii="Times New Roman" w:hAnsi="Times New Roman"/>
          <w:b/>
          <w:sz w:val="28"/>
          <w:szCs w:val="28"/>
        </w:rPr>
        <w:t>г.о.г</w:t>
      </w:r>
      <w:proofErr w:type="spellEnd"/>
      <w:r>
        <w:rPr>
          <w:rFonts w:ascii="Times New Roman" w:hAnsi="Times New Roman"/>
          <w:b/>
          <w:sz w:val="28"/>
          <w:szCs w:val="28"/>
        </w:rPr>
        <w:t>. Нижнего Новгорода</w:t>
      </w:r>
    </w:p>
    <w:p w:rsidR="003505A1" w:rsidRDefault="003505A1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5843" w:type="dxa"/>
        <w:jc w:val="center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31"/>
        <w:gridCol w:w="852"/>
        <w:gridCol w:w="1557"/>
        <w:gridCol w:w="992"/>
        <w:gridCol w:w="992"/>
        <w:gridCol w:w="993"/>
        <w:gridCol w:w="1135"/>
        <w:gridCol w:w="1134"/>
        <w:gridCol w:w="1133"/>
        <w:gridCol w:w="1134"/>
        <w:gridCol w:w="1135"/>
        <w:gridCol w:w="991"/>
        <w:gridCol w:w="1135"/>
        <w:gridCol w:w="1029"/>
      </w:tblGrid>
      <w:tr w:rsidR="003505A1" w:rsidTr="00E01B44">
        <w:trPr>
          <w:trHeight w:val="160"/>
          <w:jc w:val="center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Адрес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№ дома</w:t>
            </w:r>
          </w:p>
        </w:tc>
        <w:tc>
          <w:tcPr>
            <w:tcW w:w="15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Управляющая (обслуживающая) организация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Тип системы теплоснабжения</w:t>
            </w:r>
          </w:p>
        </w:tc>
        <w:tc>
          <w:tcPr>
            <w:tcW w:w="9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Мероприятия</w:t>
            </w:r>
          </w:p>
        </w:tc>
      </w:tr>
      <w:tr w:rsidR="003505A1" w:rsidTr="00E01B44">
        <w:trPr>
          <w:trHeight w:val="4761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5A1" w:rsidRDefault="003505A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5A1" w:rsidRDefault="003505A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5A1" w:rsidRDefault="003505A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Дом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с центральным отоплением (ТЭЦ, котельная №)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Дом с индивидуальным отоплением</w:t>
            </w:r>
          </w:p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системы теплоснабжения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Ремонт тепловой изоляции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Промывка и </w:t>
            </w:r>
            <w:proofErr w:type="spellStart"/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опрессовка</w:t>
            </w:r>
            <w:proofErr w:type="spellEnd"/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системы теплоснабжения, ревизия запорной арматуры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Рев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Поверка узла учета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Проверка состояния дымовых и вентиляционных каналов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Протокол по замеру сопротивления изоляции электросетей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оценочного листа с пакетом документов в ЕТО дл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я расчета индекса готовности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3505A1" w:rsidTr="00E01B44">
        <w:trPr>
          <w:trHeight w:val="20"/>
          <w:jc w:val="center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5A1" w:rsidRDefault="003505A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5A1" w:rsidRDefault="003505A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5A1" w:rsidRDefault="003505A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3505A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:rsidR="003505A1" w:rsidRDefault="003505A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5301D9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</w:t>
            </w:r>
          </w:p>
        </w:tc>
      </w:tr>
      <w:tr w:rsidR="003505A1" w:rsidTr="00E01B44">
        <w:trPr>
          <w:trHeight w:val="709"/>
          <w:jc w:val="center"/>
        </w:trPr>
        <w:tc>
          <w:tcPr>
            <w:tcW w:w="1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="00D92E2D">
              <w:rPr>
                <w:rFonts w:ascii="Times New Roman" w:hAnsi="Times New Roman"/>
                <w:color w:val="000000"/>
                <w:sz w:val="16"/>
                <w:szCs w:val="16"/>
              </w:rPr>
              <w:t>л. Генкиной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ТСЖ «Свой Дом»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ТЭЦ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25.08.26г.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25.06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.26г.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D92E2D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25.06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.26г.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.26г.</w:t>
            </w:r>
          </w:p>
          <w:p w:rsidR="00E01B44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30.05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.26г.</w:t>
            </w:r>
          </w:p>
          <w:p w:rsidR="00E01B44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25.09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.26г.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25.08.28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.08.26г.</w:t>
            </w:r>
          </w:p>
        </w:tc>
        <w:tc>
          <w:tcPr>
            <w:tcW w:w="1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505A1" w:rsidRDefault="00E01B44">
            <w:pPr>
              <w:ind w:left="-111" w:right="-108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до 30.08.26г.</w:t>
            </w:r>
          </w:p>
        </w:tc>
      </w:tr>
    </w:tbl>
    <w:p w:rsidR="003505A1" w:rsidRDefault="003505A1">
      <w:pPr>
        <w:spacing w:after="160" w:line="259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3505A1">
      <w:headerReference w:type="even" r:id="rId7"/>
      <w:headerReference w:type="default" r:id="rId8"/>
      <w:headerReference w:type="first" r:id="rId9"/>
      <w:pgSz w:w="16838" w:h="11906" w:orient="landscape"/>
      <w:pgMar w:top="1418" w:right="851" w:bottom="851" w:left="85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1D9" w:rsidRDefault="005301D9">
      <w:r>
        <w:separator/>
      </w:r>
    </w:p>
  </w:endnote>
  <w:endnote w:type="continuationSeparator" w:id="0">
    <w:p w:rsidR="005301D9" w:rsidRDefault="00530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1D9" w:rsidRDefault="005301D9">
      <w:r>
        <w:separator/>
      </w:r>
    </w:p>
  </w:footnote>
  <w:footnote w:type="continuationSeparator" w:id="0">
    <w:p w:rsidR="005301D9" w:rsidRDefault="005301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5A1" w:rsidRDefault="003505A1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5A1" w:rsidRDefault="003505A1">
    <w:pPr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05A1" w:rsidRDefault="003505A1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5A1"/>
    <w:rsid w:val="003505A1"/>
    <w:rsid w:val="005301D9"/>
    <w:rsid w:val="00D92E2D"/>
    <w:rsid w:val="00E01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0325E"/>
  <w15:docId w15:val="{F68255C3-1E67-4F1A-9499-87A368222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9">
    <w:name w:val="Название объекта Знак"/>
    <w:basedOn w:val="a0"/>
    <w:link w:val="aa"/>
    <w:uiPriority w:val="35"/>
    <w:qFormat/>
    <w:rPr>
      <w:b/>
      <w:bCs/>
      <w:color w:val="4472C4" w:themeColor="accent1"/>
      <w:sz w:val="18"/>
      <w:szCs w:val="18"/>
    </w:rPr>
  </w:style>
  <w:style w:type="character" w:customStyle="1" w:styleId="ab">
    <w:name w:val="Текст сноски Знак"/>
    <w:link w:val="ac"/>
    <w:uiPriority w:val="99"/>
    <w:qFormat/>
    <w:rPr>
      <w:sz w:val="18"/>
    </w:rPr>
  </w:style>
  <w:style w:type="character" w:customStyle="1" w:styleId="ad">
    <w:name w:val="Символ сноски"/>
    <w:basedOn w:val="a0"/>
    <w:uiPriority w:val="99"/>
    <w:unhideWhenUsed/>
    <w:qFormat/>
    <w:rPr>
      <w:vertAlign w:val="superscript"/>
    </w:rPr>
  </w:style>
  <w:style w:type="character" w:styleId="ae">
    <w:name w:val="footnote reference"/>
    <w:rPr>
      <w:vertAlign w:val="superscript"/>
    </w:rPr>
  </w:style>
  <w:style w:type="character" w:customStyle="1" w:styleId="af">
    <w:name w:val="Текст концевой сноски Знак"/>
    <w:link w:val="af0"/>
    <w:uiPriority w:val="99"/>
    <w:qFormat/>
    <w:rPr>
      <w:sz w:val="20"/>
    </w:rPr>
  </w:style>
  <w:style w:type="character" w:customStyle="1" w:styleId="af1">
    <w:name w:val="Символ концевой сноски"/>
    <w:basedOn w:val="a0"/>
    <w:uiPriority w:val="99"/>
    <w:semiHidden/>
    <w:unhideWhenUsed/>
    <w:qFormat/>
    <w:rPr>
      <w:vertAlign w:val="superscript"/>
    </w:rPr>
  </w:style>
  <w:style w:type="character" w:styleId="af2">
    <w:name w:val="endnote reference"/>
    <w:rPr>
      <w:vertAlign w:val="superscript"/>
    </w:rPr>
  </w:style>
  <w:style w:type="character" w:styleId="af3">
    <w:name w:val="Hyperlink"/>
    <w:basedOn w:val="a0"/>
    <w:uiPriority w:val="99"/>
    <w:unhideWhenUsed/>
    <w:rPr>
      <w:color w:val="0000FF"/>
      <w:u w:val="single"/>
    </w:rPr>
  </w:style>
  <w:style w:type="character" w:customStyle="1" w:styleId="af4">
    <w:name w:val="Основной текст_"/>
    <w:basedOn w:val="a0"/>
    <w:link w:val="220"/>
    <w:qFormat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character" w:customStyle="1" w:styleId="UnresolvedMention">
    <w:name w:val="Unresolved Mention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f5">
    <w:name w:val="Верхний колонтитул Знак"/>
    <w:basedOn w:val="a0"/>
    <w:link w:val="af6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character" w:customStyle="1" w:styleId="af7">
    <w:name w:val="Нижний колонтитул Знак"/>
    <w:basedOn w:val="a0"/>
    <w:link w:val="af8"/>
    <w:uiPriority w:val="99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styleId="a4">
    <w:name w:val="Title"/>
    <w:basedOn w:val="a"/>
    <w:next w:val="af9"/>
    <w:link w:val="a3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f9">
    <w:name w:val="Body Text"/>
    <w:basedOn w:val="a"/>
    <w:pPr>
      <w:spacing w:after="140" w:line="276" w:lineRule="auto"/>
    </w:pPr>
  </w:style>
  <w:style w:type="paragraph" w:styleId="afa">
    <w:name w:val="List"/>
    <w:basedOn w:val="af9"/>
    <w:rPr>
      <w:rFonts w:cs="Droid Sans"/>
    </w:rPr>
  </w:style>
  <w:style w:type="paragraph" w:styleId="aa">
    <w:name w:val="caption"/>
    <w:basedOn w:val="a"/>
    <w:next w:val="a"/>
    <w:link w:val="a9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paragraph" w:styleId="afb">
    <w:name w:val="index heading"/>
    <w:basedOn w:val="a4"/>
  </w:style>
  <w:style w:type="paragraph" w:styleId="a6">
    <w:name w:val="Subtitle"/>
    <w:basedOn w:val="a"/>
    <w:next w:val="a"/>
    <w:link w:val="a5"/>
    <w:uiPriority w:val="11"/>
    <w:qFormat/>
    <w:pPr>
      <w:spacing w:before="200" w:after="200"/>
    </w:pPr>
    <w:rPr>
      <w:sz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160"/>
      <w:ind w:left="720" w:right="720"/>
    </w:pPr>
    <w:rPr>
      <w:i/>
    </w:rPr>
  </w:style>
  <w:style w:type="paragraph" w:styleId="ac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paragraph" w:styleId="af0">
    <w:name w:val="endnote text"/>
    <w:basedOn w:val="a"/>
    <w:link w:val="af"/>
    <w:uiPriority w:val="99"/>
    <w:semiHidden/>
    <w:unhideWhenUsed/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c">
    <w:name w:val="TOC Heading"/>
    <w:uiPriority w:val="39"/>
    <w:unhideWhenUsed/>
    <w:qFormat/>
    <w:pPr>
      <w:spacing w:after="160" w:line="259" w:lineRule="auto"/>
    </w:pPr>
  </w:style>
  <w:style w:type="paragraph" w:styleId="afd">
    <w:name w:val="table of figures"/>
    <w:basedOn w:val="a"/>
    <w:next w:val="a"/>
    <w:uiPriority w:val="99"/>
    <w:unhideWhenUsed/>
  </w:style>
  <w:style w:type="paragraph" w:styleId="afe">
    <w:name w:val="No Spacing"/>
    <w:uiPriority w:val="1"/>
    <w:qFormat/>
    <w:rPr>
      <w:rFonts w:ascii="Tahoma" w:eastAsia="Times New Roman" w:hAnsi="Tahoma" w:cs="Times New Roman"/>
      <w:sz w:val="20"/>
      <w:szCs w:val="24"/>
      <w:lang w:eastAsia="ru-RU"/>
    </w:rPr>
  </w:style>
  <w:style w:type="paragraph" w:customStyle="1" w:styleId="220">
    <w:name w:val="Основной текст22"/>
    <w:basedOn w:val="a"/>
    <w:link w:val="af4"/>
    <w:qFormat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  <w:lang w:eastAsia="en-US"/>
    </w:rPr>
  </w:style>
  <w:style w:type="paragraph" w:customStyle="1" w:styleId="HeaderandFooter">
    <w:name w:val="Header and Footer"/>
    <w:basedOn w:val="a"/>
    <w:qFormat/>
  </w:style>
  <w:style w:type="paragraph" w:styleId="af6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paragraph" w:styleId="af8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paragraph" w:styleId="aff">
    <w:name w:val="List Paragraph"/>
    <w:basedOn w:val="a"/>
    <w:uiPriority w:val="34"/>
    <w:qFormat/>
    <w:pPr>
      <w:ind w:left="720"/>
      <w:contextualSpacing/>
    </w:pPr>
  </w:style>
  <w:style w:type="numbering" w:customStyle="1" w:styleId="aff0">
    <w:name w:val="Без списка"/>
    <w:uiPriority w:val="99"/>
    <w:semiHidden/>
    <w:unhideWhenUsed/>
    <w:qFormat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1" w:themeFillTint="34"/>
      </w:tcPr>
    </w:tblStylePr>
    <w:tblStylePr w:type="band1Horz">
      <w:rPr>
        <w:sz w:val="22"/>
      </w:rPr>
      <w:tblPr/>
      <w:tcPr>
        <w:shd w:val="clear" w:color="FFFFFF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  <w:shd w:val="clear" w:color="FFFFFF" w:fill="537DC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3F3" w:themeFill="accent1" w:themeFillTint="32"/>
      </w:tcPr>
    </w:tblStylePr>
    <w:tblStylePr w:type="band1Horz">
      <w:rPr>
        <w:sz w:val="22"/>
      </w:rPr>
      <w:tblPr/>
      <w:tcPr>
        <w:shd w:val="clear" w:color="FFFFFF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FFFFFF" w:fill="5B9BD5" w:themeFill="accent5"/>
      </w:tcPr>
    </w:tblStylePr>
    <w:tblStylePr w:type="lastRow">
      <w:rPr>
        <w:b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1"/>
      </w:tcPr>
    </w:tblStylePr>
    <w:tblStylePr w:type="firstCol">
      <w:rPr>
        <w:b/>
        <w:sz w:val="22"/>
      </w:rPr>
      <w:tblPr/>
      <w:tcPr>
        <w:shd w:val="clear" w:color="FFFFFF" w:fill="4472C4" w:themeFill="accent1"/>
      </w:tcPr>
    </w:tblStylePr>
    <w:tblStylePr w:type="lastCol">
      <w:rPr>
        <w:b/>
        <w:sz w:val="22"/>
      </w:rPr>
      <w:tblPr/>
      <w:tcPr>
        <w:shd w:val="clear" w:color="FFFFFF" w:fill="4472C4" w:themeFill="accent1"/>
      </w:tcPr>
    </w:tblStylePr>
    <w:tblStylePr w:type="band1Vert">
      <w:tblPr/>
      <w:tcPr>
        <w:shd w:val="clear" w:color="FFFFFF" w:fill="A9BEE4" w:themeFill="accent1" w:themeFillTint="75"/>
      </w:tcPr>
    </w:tblStylePr>
    <w:tblStylePr w:type="band1Horz">
      <w:tblPr/>
      <w:tcPr>
        <w:shd w:val="clear" w:color="FFFFFF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5"/>
      </w:tcPr>
    </w:tblStylePr>
    <w:tblStylePr w:type="firstCol">
      <w:rPr>
        <w:b/>
        <w:sz w:val="22"/>
      </w:rPr>
      <w:tblPr/>
      <w:tcPr>
        <w:shd w:val="clear" w:color="FFFFFF" w:fill="5B9BD5" w:themeFill="accent5"/>
      </w:tcPr>
    </w:tblStylePr>
    <w:tblStylePr w:type="lastCol">
      <w:rPr>
        <w:b/>
        <w:sz w:val="22"/>
      </w:rPr>
      <w:tblPr/>
      <w:tcPr>
        <w:shd w:val="clear" w:color="FFFFFF" w:fill="5B9BD5" w:themeFill="accent5"/>
      </w:tcPr>
    </w:tblStylePr>
    <w:tblStylePr w:type="band1Vert">
      <w:tblPr/>
      <w:tcPr>
        <w:shd w:val="clear" w:color="FFFFFF" w:fill="B3D0EB" w:themeFill="accent5" w:themeFillTint="75"/>
      </w:tcPr>
    </w:tblStylePr>
    <w:tblStylePr w:type="band1Horz">
      <w:tblPr/>
      <w:tcPr>
        <w:shd w:val="clear" w:color="FFFFFF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0B7E1" w:themeColor="accent1" w:themeTint="80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8E2F3" w:themeFill="accent1" w:themeFillTint="34"/>
      </w:tcPr>
    </w:tblStylePr>
    <w:tblStylePr w:type="band1Horz">
      <w:rPr>
        <w:color w:val="A0B7E1" w:themeColor="accent1" w:themeTint="80" w:themeShade="95"/>
        <w:sz w:val="22"/>
      </w:rPr>
      <w:tblPr/>
      <w:tcPr>
        <w:shd w:val="clear" w:color="FFFFFF" w:fill="D8E2F3" w:themeFill="accent1" w:themeFillTint="34"/>
      </w:tcPr>
    </w:tblStylePr>
    <w:tblStylePr w:type="band2Horz">
      <w:rPr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245A8D" w:themeColor="accent5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DEAF6" w:themeFill="accent5" w:themeFillTint="34"/>
      </w:tcPr>
    </w:tblStylePr>
    <w:tblStylePr w:type="band1Horz">
      <w:rPr>
        <w:color w:val="245A8D" w:themeColor="accent5" w:themeShade="95"/>
        <w:sz w:val="22"/>
      </w:rPr>
      <w:tblPr/>
      <w:tcPr>
        <w:shd w:val="clear" w:color="FFFFFF" w:fill="DDEAF6" w:themeFill="accent5" w:themeFillTint="34"/>
      </w:tcPr>
    </w:tblStylePr>
    <w:tblStylePr w:type="band2Horz">
      <w:rPr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tblPr/>
      <w:tcPr>
        <w:shd w:val="clear" w:color="FFFFFF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tblPr/>
      <w:tcPr>
        <w:shd w:val="clear" w:color="FFFFFF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5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b/>
        <w:sz w:val="22"/>
      </w:rPr>
      <w:tblPr/>
      <w:tcPr>
        <w:shd w:val="clear" w:color="FFFFFF" w:fill="9BC2E5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bottom w:val="single" w:sz="4" w:space="0" w:color="5B9BD5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b/>
        <w:sz w:val="22"/>
      </w:rPr>
      <w:tblPr/>
      <w:tcPr>
        <w:shd w:val="clear" w:color="FFFFFF" w:fill="4472C4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1" w:themeFillTint="40"/>
      </w:tcPr>
    </w:tblStylePr>
    <w:tblStylePr w:type="band1Horz">
      <w:rPr>
        <w:sz w:val="22"/>
      </w:rPr>
      <w:tblPr/>
      <w:tcPr>
        <w:shd w:val="clear" w:color="FFFFFF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b/>
        <w:sz w:val="22"/>
      </w:rPr>
      <w:tblPr/>
      <w:tcPr>
        <w:shd w:val="clear" w:color="FFFFFF" w:fill="5B9BD5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5" w:themeFillTint="40"/>
      </w:tcPr>
    </w:tblStylePr>
    <w:tblStylePr w:type="band1Horz">
      <w:rPr>
        <w:sz w:val="22"/>
      </w:rPr>
      <w:tblPr/>
      <w:tcPr>
        <w:shd w:val="clear" w:color="FFFFFF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FFFFFF" w:fill="4472C4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5"/>
          <w:bottom w:val="single" w:sz="12" w:space="0" w:color="FFFFFF" w:themeColor="light1"/>
        </w:tcBorders>
        <w:shd w:val="clear" w:color="FFFFFF" w:fill="9BC2E5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 w:themeColor="tex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000000" w:themeColor="tex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CFDBF0" w:themeFill="accent1" w:themeFillTint="40"/>
      </w:tcPr>
    </w:tblStylePr>
    <w:tblStylePr w:type="band1Horz">
      <w:rPr>
        <w:color w:val="254175" w:themeColor="accent1" w:themeShade="95"/>
        <w:sz w:val="22"/>
      </w:rPr>
      <w:tblPr/>
      <w:tcPr>
        <w:shd w:val="clear" w:color="FFFFFF" w:fill="CFDBF0" w:themeFill="accent1" w:themeFillTint="40"/>
      </w:tcPr>
    </w:tblStylePr>
    <w:tblStylePr w:type="band2Horz">
      <w:rPr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ED7D31" w:themeColor="accent2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ED7D31" w:themeColor="accent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A5A5A5" w:themeColor="accent3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C000" w:themeColor="accent4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C000" w:themeColor="accent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5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9BC2E5" w:themeColor="accent5" w:themeTint="9A" w:themeShade="95"/>
        <w:sz w:val="22"/>
      </w:rPr>
      <w:tblPr/>
      <w:tcPr>
        <w:tcBorders>
          <w:top w:val="single" w:sz="4" w:space="0" w:color="5B9BD5" w:themeColor="accent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5"/>
        </w:tcBorders>
        <w:shd w:val="clear" w:color="FFFFFF" w:fill="auto"/>
      </w:tcPr>
    </w:tblStylePr>
    <w:tblStylePr w:type="lastCol">
      <w:rPr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5B9BD5" w:themeColor="accent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5E5F4" w:themeFill="accent5" w:themeFillTint="40"/>
      </w:tcPr>
    </w:tblStylePr>
    <w:tblStylePr w:type="band1Horz">
      <w:rPr>
        <w:color w:val="9BC2E5" w:themeColor="accent5" w:themeTint="9A" w:themeShade="95"/>
        <w:sz w:val="22"/>
      </w:rPr>
      <w:tblPr/>
      <w:tcPr>
        <w:shd w:val="clear" w:color="FFFFFF" w:fill="D5E5F4" w:themeFill="accent5" w:themeFillTint="40"/>
      </w:tcPr>
    </w:tblStylePr>
    <w:tblStylePr w:type="band2Horz">
      <w:rPr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0AD47" w:themeColor="accent6"/>
          <w:right w:val="none" w:sz="0" w:space="0" w:color="auto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70AD47" w:themeColor="accent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4472C4" w:themeColor="accent1"/>
        <w:insideV w:val="single" w:sz="4" w:space="0" w:color="4472C4" w:themeColor="accent1"/>
      </w:tblBorders>
    </w:tblPr>
    <w:tblStylePr w:type="firstRow">
      <w:rPr>
        <w:sz w:val="22"/>
      </w:rPr>
      <w:tblPr/>
      <w:tcPr>
        <w:shd w:val="clear" w:color="FFFFFF" w:fill="537DC8" w:themeFill="accent1" w:themeFillTint="EA"/>
      </w:tcPr>
    </w:tblStylePr>
    <w:tblStylePr w:type="lastRow">
      <w:rPr>
        <w:sz w:val="22"/>
      </w:rPr>
      <w:tblPr/>
      <w:tcPr>
        <w:shd w:val="clear" w:color="FFFFFF" w:fill="537DC8" w:themeFill="accent1" w:themeFillTint="EA"/>
      </w:tcPr>
    </w:tblStylePr>
    <w:tblStylePr w:type="firstCol">
      <w:rPr>
        <w:sz w:val="22"/>
      </w:rPr>
      <w:tblPr/>
      <w:tcPr>
        <w:shd w:val="clear" w:color="FFFFFF" w:fill="537DC8" w:themeFill="accent1" w:themeFillTint="EA"/>
      </w:tcPr>
    </w:tblStylePr>
    <w:tblStylePr w:type="lastCol">
      <w:rPr>
        <w:sz w:val="22"/>
      </w:rPr>
      <w:tblPr/>
      <w:tcPr>
        <w:shd w:val="clear" w:color="FFFFFF" w:fill="537DC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4D2EC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sz w:val="22"/>
      </w:rPr>
      <w:tblPr/>
      <w:tcPr>
        <w:shd w:val="clear" w:color="FFFFFF" w:fill="5B9BD5" w:themeFill="accent5"/>
      </w:tcPr>
    </w:tblStylePr>
    <w:tblStylePr w:type="lastRow">
      <w:rPr>
        <w:sz w:val="22"/>
      </w:rPr>
      <w:tblPr/>
      <w:tcPr>
        <w:shd w:val="clear" w:color="FFFFFF" w:fill="5B9BD5" w:themeFill="accent5"/>
      </w:tcPr>
    </w:tblStylePr>
    <w:tblStylePr w:type="firstCol">
      <w:rPr>
        <w:sz w:val="22"/>
      </w:rPr>
      <w:tblPr/>
      <w:tcPr>
        <w:shd w:val="clear" w:color="FFFFFF" w:fill="5B9BD5" w:themeFill="accent5"/>
      </w:tcPr>
    </w:tblStylePr>
    <w:tblStylePr w:type="lastCol">
      <w:rPr>
        <w:sz w:val="22"/>
      </w:rPr>
      <w:tblPr/>
      <w:tcPr>
        <w:shd w:val="clear" w:color="FFFFFF" w:fill="5B9BD5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DEAF6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aff1">
    <w:name w:val="Table Grid"/>
    <w:basedOn w:val="a1"/>
    <w:uiPriority w:val="39"/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63707B-A71C-4176-8958-60CF98EA7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Пырьев Дмитрий</dc:creator>
  <dc:description/>
  <cp:lastModifiedBy>Олег</cp:lastModifiedBy>
  <cp:revision>2</cp:revision>
  <dcterms:created xsi:type="dcterms:W3CDTF">2026-03-12T15:16:00Z</dcterms:created>
  <dcterms:modified xsi:type="dcterms:W3CDTF">2026-03-12T15:16:00Z</dcterms:modified>
  <dc:language>ru-RU</dc:language>
</cp:coreProperties>
</file>